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A5ED" w14:textId="25FE2075" w:rsidR="00FE067E" w:rsidRDefault="003C6034" w:rsidP="00CC1F3B">
      <w:pPr>
        <w:pStyle w:val="TitlePageOrigin"/>
      </w:pPr>
      <w:r>
        <w:rPr>
          <w:caps w:val="0"/>
        </w:rPr>
        <w:t>WEST VIRGINIA LEGISLATURE</w:t>
      </w:r>
      <w:r w:rsidR="009B4C13">
        <w:rPr>
          <w:noProof/>
        </w:rPr>
        <mc:AlternateContent>
          <mc:Choice Requires="wps">
            <w:drawing>
              <wp:anchor distT="0" distB="0" distL="114300" distR="114300" simplePos="0" relativeHeight="251659264" behindDoc="0" locked="0" layoutInCell="1" allowOverlap="1" wp14:anchorId="212FFB60" wp14:editId="0025751E">
                <wp:simplePos x="0" y="0"/>
                <wp:positionH relativeFrom="column">
                  <wp:posOffset>6007100</wp:posOffset>
                </wp:positionH>
                <wp:positionV relativeFrom="paragraph">
                  <wp:posOffset>2260600</wp:posOffset>
                </wp:positionV>
                <wp:extent cx="635000" cy="476250"/>
                <wp:effectExtent l="0" t="0" r="12700" b="19050"/>
                <wp:wrapNone/>
                <wp:docPr id="115503444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E54E423" w14:textId="4A68FC7E" w:rsidR="009B4C13" w:rsidRPr="009B4C13" w:rsidRDefault="009B4C13" w:rsidP="009B4C13">
                            <w:pPr>
                              <w:spacing w:line="240" w:lineRule="auto"/>
                              <w:jc w:val="center"/>
                              <w:rPr>
                                <w:rFonts w:cs="Arial"/>
                                <w:b/>
                              </w:rPr>
                            </w:pPr>
                            <w:r w:rsidRPr="009B4C1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2FFB6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E54E423" w14:textId="4A68FC7E" w:rsidR="009B4C13" w:rsidRPr="009B4C13" w:rsidRDefault="009B4C13" w:rsidP="009B4C13">
                      <w:pPr>
                        <w:spacing w:line="240" w:lineRule="auto"/>
                        <w:jc w:val="center"/>
                        <w:rPr>
                          <w:rFonts w:cs="Arial"/>
                          <w:b/>
                        </w:rPr>
                      </w:pPr>
                      <w:r w:rsidRPr="009B4C13">
                        <w:rPr>
                          <w:rFonts w:cs="Arial"/>
                          <w:b/>
                        </w:rPr>
                        <w:t>FISCAL NOTE</w:t>
                      </w:r>
                    </w:p>
                  </w:txbxContent>
                </v:textbox>
              </v:shape>
            </w:pict>
          </mc:Fallback>
        </mc:AlternateContent>
      </w:r>
    </w:p>
    <w:p w14:paraId="3EEC50A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ADF3BE3" w14:textId="77777777" w:rsidR="00CD36CF" w:rsidRDefault="003F6C7B" w:rsidP="00CC1F3B">
      <w:pPr>
        <w:pStyle w:val="TitlePageBillPrefix"/>
      </w:pPr>
      <w:sdt>
        <w:sdtPr>
          <w:tag w:val="IntroDate"/>
          <w:id w:val="-1236936958"/>
          <w:placeholder>
            <w:docPart w:val="E9B8E151B02F495E85BF08519DA2B520"/>
          </w:placeholder>
          <w:text/>
        </w:sdtPr>
        <w:sdtEndPr/>
        <w:sdtContent>
          <w:r w:rsidR="00AE48A0">
            <w:t>Introduced</w:t>
          </w:r>
        </w:sdtContent>
      </w:sdt>
    </w:p>
    <w:p w14:paraId="31093ACC" w14:textId="4606F053" w:rsidR="00CD36CF" w:rsidRDefault="003F6C7B" w:rsidP="00CC1F3B">
      <w:pPr>
        <w:pStyle w:val="BillNumber"/>
      </w:pPr>
      <w:sdt>
        <w:sdtPr>
          <w:tag w:val="Chamber"/>
          <w:id w:val="893011969"/>
          <w:lock w:val="sdtLocked"/>
          <w:placeholder>
            <w:docPart w:val="CA114DE8A30D49739DE999B533715CF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9C75AE8ACF44F9596BFFC589EF3D207"/>
          </w:placeholder>
          <w:text/>
        </w:sdtPr>
        <w:sdtEndPr/>
        <w:sdtContent>
          <w:r>
            <w:t>3217</w:t>
          </w:r>
        </w:sdtContent>
      </w:sdt>
    </w:p>
    <w:p w14:paraId="4A217AF3" w14:textId="6E833BAB" w:rsidR="00CD36CF" w:rsidRDefault="00CD36CF" w:rsidP="00CC1F3B">
      <w:pPr>
        <w:pStyle w:val="Sponsors"/>
      </w:pPr>
      <w:r>
        <w:t xml:space="preserve">By </w:t>
      </w:r>
      <w:sdt>
        <w:sdtPr>
          <w:tag w:val="Sponsors"/>
          <w:id w:val="1589585889"/>
          <w:placeholder>
            <w:docPart w:val="7D96840DCD534A8E9F35EEBC9378EFB0"/>
          </w:placeholder>
          <w:text w:multiLine="1"/>
        </w:sdtPr>
        <w:sdtEndPr/>
        <w:sdtContent>
          <w:r w:rsidR="00080DBC">
            <w:t>Delegate</w:t>
          </w:r>
          <w:r w:rsidR="00E33AD6">
            <w:t>s</w:t>
          </w:r>
          <w:r w:rsidR="00080DBC">
            <w:t xml:space="preserve"> </w:t>
          </w:r>
          <w:r w:rsidR="00E33AD6">
            <w:t xml:space="preserve">T. </w:t>
          </w:r>
          <w:r w:rsidR="00080DBC">
            <w:t>Howell</w:t>
          </w:r>
          <w:r w:rsidR="00E33AD6">
            <w:t>, G. Howell, Mazzocchi, Jennings, Drennan, Amos, White, Petitto, Dittman, Kyle, and Clay</w:t>
          </w:r>
        </w:sdtContent>
      </w:sdt>
    </w:p>
    <w:p w14:paraId="0176AA20" w14:textId="5C8211F9" w:rsidR="00E831B3" w:rsidRDefault="00CD36CF" w:rsidP="00CC1F3B">
      <w:pPr>
        <w:pStyle w:val="References"/>
      </w:pPr>
      <w:r>
        <w:t>[</w:t>
      </w:r>
      <w:sdt>
        <w:sdtPr>
          <w:tag w:val="References"/>
          <w:id w:val="-1043047873"/>
          <w:placeholder>
            <w:docPart w:val="2EF86531D87D4ADD87F500C71FCC7EB7"/>
          </w:placeholder>
          <w:text w:multiLine="1"/>
        </w:sdtPr>
        <w:sdtEndPr/>
        <w:sdtContent>
          <w:r w:rsidR="003F6C7B">
            <w:t>Introduced March 07, 2025; referred to the Committee on Energy and Public Works</w:t>
          </w:r>
        </w:sdtContent>
      </w:sdt>
      <w:r>
        <w:t>]</w:t>
      </w:r>
    </w:p>
    <w:p w14:paraId="40694C0A" w14:textId="084CAA57" w:rsidR="00303684" w:rsidRDefault="0000526A" w:rsidP="00CC1F3B">
      <w:pPr>
        <w:pStyle w:val="TitleSection"/>
      </w:pPr>
      <w:r>
        <w:lastRenderedPageBreak/>
        <w:t>A BILL</w:t>
      </w:r>
      <w:r w:rsidR="00F42BED">
        <w:t xml:space="preserve"> to amend the Code of West Virginia, 1931, as amended, </w:t>
      </w:r>
      <w:r w:rsidR="00566182">
        <w:t xml:space="preserve">to add thereto a new article designated </w:t>
      </w:r>
      <w:r w:rsidR="00566182">
        <w:rPr>
          <w:rFonts w:cs="Arial"/>
        </w:rPr>
        <w:t>§</w:t>
      </w:r>
      <w:r w:rsidR="00566182">
        <w:t>22-1B-1, relating to requiring public notification of</w:t>
      </w:r>
      <w:r w:rsidR="00A469A0">
        <w:t xml:space="preserve"> hazardous</w:t>
      </w:r>
      <w:r w:rsidR="00566182">
        <w:t xml:space="preserve"> environmental spills.</w:t>
      </w:r>
    </w:p>
    <w:p w14:paraId="2297013D" w14:textId="77777777" w:rsidR="00303684" w:rsidRDefault="00303684" w:rsidP="00CC1F3B">
      <w:pPr>
        <w:pStyle w:val="EnactingClause"/>
      </w:pPr>
      <w:r>
        <w:t>Be it enacted by the Legislature of West Virginia:</w:t>
      </w:r>
    </w:p>
    <w:p w14:paraId="16174BCB"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91D6F2" w14:textId="2E88E858" w:rsidR="00080DBC" w:rsidRDefault="00080DBC" w:rsidP="00080DBC">
      <w:pPr>
        <w:pStyle w:val="ChapterHeading"/>
      </w:pPr>
      <w:r>
        <w:t>chapter 22. environmental resources</w:t>
      </w:r>
    </w:p>
    <w:p w14:paraId="16C35AEE" w14:textId="7C7CC4AB" w:rsidR="008736AA" w:rsidRPr="00A22148" w:rsidRDefault="00080DBC" w:rsidP="00080DBC">
      <w:pPr>
        <w:pStyle w:val="ArticleHeading"/>
        <w:rPr>
          <w:u w:val="single"/>
        </w:rPr>
      </w:pPr>
      <w:r w:rsidRPr="00A22148">
        <w:rPr>
          <w:u w:val="single"/>
        </w:rPr>
        <w:t>article 1b. Public Notification of Environmental Spills.</w:t>
      </w:r>
    </w:p>
    <w:p w14:paraId="164A9612" w14:textId="675BC485" w:rsidR="00080DBC" w:rsidRPr="00A42D7D" w:rsidRDefault="00080DBC" w:rsidP="00080DBC">
      <w:pPr>
        <w:pStyle w:val="SectionHeading"/>
        <w:rPr>
          <w:u w:val="single"/>
        </w:rPr>
      </w:pPr>
      <w:r w:rsidRPr="00A42D7D">
        <w:rPr>
          <w:rFonts w:cs="Arial"/>
          <w:u w:val="single"/>
        </w:rPr>
        <w:t>§</w:t>
      </w:r>
      <w:r w:rsidRPr="00A42D7D">
        <w:rPr>
          <w:u w:val="single"/>
        </w:rPr>
        <w:t>22-1B-1. Public notification of environmental spills.</w:t>
      </w:r>
    </w:p>
    <w:p w14:paraId="41EA2A9F" w14:textId="7C8AF34F" w:rsidR="00895FA1" w:rsidRPr="00A42D7D" w:rsidRDefault="00080DBC" w:rsidP="00080DBC">
      <w:pPr>
        <w:pStyle w:val="SectionBody"/>
        <w:rPr>
          <w:u w:val="single"/>
        </w:rPr>
      </w:pPr>
      <w:r w:rsidRPr="00A42D7D">
        <w:rPr>
          <w:u w:val="single"/>
        </w:rPr>
        <w:t xml:space="preserve">(a) The West Virginia Department of Environmental Protection ("DEP") shall provide public notification within 24 hours of any reported spill, discharge, or release of any hazardous substance, sewage, or other pollutants into the waters of the state, including but not limited to </w:t>
      </w:r>
      <w:r w:rsidR="00251CEA" w:rsidRPr="00A42D7D">
        <w:rPr>
          <w:u w:val="single"/>
        </w:rPr>
        <w:t xml:space="preserve">all waters on or under the ground, </w:t>
      </w:r>
      <w:r w:rsidRPr="00A42D7D">
        <w:rPr>
          <w:u w:val="single"/>
        </w:rPr>
        <w:t>rivers, streams, lakes</w:t>
      </w:r>
      <w:r w:rsidR="003B061C" w:rsidRPr="00A42D7D">
        <w:rPr>
          <w:u w:val="single"/>
        </w:rPr>
        <w:t>, and wells</w:t>
      </w:r>
      <w:r w:rsidRPr="00A42D7D">
        <w:rPr>
          <w:u w:val="single"/>
        </w:rPr>
        <w:t>.</w:t>
      </w:r>
      <w:r w:rsidR="001F51F8" w:rsidRPr="00A42D7D">
        <w:rPr>
          <w:u w:val="single"/>
        </w:rPr>
        <w:t xml:space="preserve">  </w:t>
      </w:r>
    </w:p>
    <w:p w14:paraId="27F8B6E1" w14:textId="1518E759" w:rsidR="00080DBC" w:rsidRPr="00A42D7D" w:rsidRDefault="00895FA1" w:rsidP="00080DBC">
      <w:pPr>
        <w:pStyle w:val="SectionBody"/>
        <w:rPr>
          <w:u w:val="single"/>
        </w:rPr>
      </w:pPr>
      <w:r w:rsidRPr="00A42D7D">
        <w:rPr>
          <w:u w:val="single"/>
        </w:rPr>
        <w:t xml:space="preserve">(b) </w:t>
      </w:r>
      <w:r w:rsidR="001F51F8" w:rsidRPr="00A42D7D">
        <w:rPr>
          <w:u w:val="single"/>
        </w:rPr>
        <w:t>For purposes of this article, "hazardous substance</w:t>
      </w:r>
      <w:r w:rsidR="005467B0" w:rsidRPr="00A42D7D">
        <w:rPr>
          <w:u w:val="single"/>
        </w:rPr>
        <w:t>, sewage, or other pollutants</w:t>
      </w:r>
      <w:r w:rsidR="001F51F8" w:rsidRPr="00A42D7D">
        <w:rPr>
          <w:u w:val="single"/>
        </w:rPr>
        <w:t xml:space="preserve">" shall </w:t>
      </w:r>
      <w:r w:rsidR="005467B0" w:rsidRPr="00A42D7D">
        <w:rPr>
          <w:u w:val="single"/>
        </w:rPr>
        <w:t>mean materials that can be dangerous or harmful to people</w:t>
      </w:r>
      <w:r w:rsidR="00931A39" w:rsidRPr="00A42D7D">
        <w:rPr>
          <w:u w:val="single"/>
        </w:rPr>
        <w:t>'s health</w:t>
      </w:r>
      <w:r w:rsidR="005467B0" w:rsidRPr="00A42D7D">
        <w:rPr>
          <w:u w:val="single"/>
        </w:rPr>
        <w:t xml:space="preserve"> or the environment, and include</w:t>
      </w:r>
      <w:r w:rsidR="00A469A0" w:rsidRPr="00A42D7D">
        <w:rPr>
          <w:u w:val="single"/>
        </w:rPr>
        <w:t>s</w:t>
      </w:r>
      <w:r w:rsidRPr="00A42D7D">
        <w:rPr>
          <w:u w:val="single"/>
        </w:rPr>
        <w:t xml:space="preserve"> solids, liquids, gases, or sludges.  Such materials may include, but are not limited to, toxic substances, flammable materials, explosives, corrosive materials, chemical substances, biological substances, radioactive materials, discarded commercial products such as cleaning fluids and pesticides,</w:t>
      </w:r>
      <w:r w:rsidR="00931A39" w:rsidRPr="00A42D7D">
        <w:rPr>
          <w:u w:val="single"/>
        </w:rPr>
        <w:t xml:space="preserve"> or by-products of manufacturing processes.</w:t>
      </w:r>
    </w:p>
    <w:p w14:paraId="0B8CA072" w14:textId="5AF83ACF" w:rsidR="00080DBC" w:rsidRPr="00A42D7D" w:rsidRDefault="00080DBC" w:rsidP="00080DBC">
      <w:pPr>
        <w:pStyle w:val="SectionBody"/>
        <w:rPr>
          <w:u w:val="single"/>
        </w:rPr>
      </w:pPr>
      <w:r w:rsidRPr="00A42D7D">
        <w:rPr>
          <w:u w:val="single"/>
        </w:rPr>
        <w:t>(</w:t>
      </w:r>
      <w:r w:rsidR="00895FA1" w:rsidRPr="00A42D7D">
        <w:rPr>
          <w:u w:val="single"/>
        </w:rPr>
        <w:t>c</w:t>
      </w:r>
      <w:r w:rsidRPr="00A42D7D">
        <w:rPr>
          <w:u w:val="single"/>
        </w:rPr>
        <w:t xml:space="preserve">) </w:t>
      </w:r>
      <w:r w:rsidR="00BF28B8" w:rsidRPr="00A42D7D">
        <w:rPr>
          <w:u w:val="single"/>
        </w:rPr>
        <w:t>Public n</w:t>
      </w:r>
      <w:r w:rsidRPr="00A42D7D">
        <w:rPr>
          <w:u w:val="single"/>
        </w:rPr>
        <w:t>otification shall include, at a minimum:</w:t>
      </w:r>
    </w:p>
    <w:p w14:paraId="2CF3EC90" w14:textId="415AF767" w:rsidR="00080DBC" w:rsidRPr="00A42D7D" w:rsidRDefault="00BF28B8" w:rsidP="00080DBC">
      <w:pPr>
        <w:pStyle w:val="SectionBody"/>
        <w:rPr>
          <w:u w:val="single"/>
        </w:rPr>
      </w:pPr>
      <w:r w:rsidRPr="00A42D7D">
        <w:rPr>
          <w:u w:val="single"/>
        </w:rPr>
        <w:t>(</w:t>
      </w:r>
      <w:r w:rsidR="00080DBC" w:rsidRPr="00A42D7D">
        <w:rPr>
          <w:u w:val="single"/>
        </w:rPr>
        <w:t>1</w:t>
      </w:r>
      <w:r w:rsidRPr="00A42D7D">
        <w:rPr>
          <w:u w:val="single"/>
        </w:rPr>
        <w:t>)</w:t>
      </w:r>
      <w:r w:rsidR="00080DBC" w:rsidRPr="00A42D7D">
        <w:rPr>
          <w:u w:val="single"/>
        </w:rPr>
        <w:t xml:space="preserve"> The location of the spill</w:t>
      </w:r>
      <w:r w:rsidRPr="00A42D7D">
        <w:rPr>
          <w:u w:val="single"/>
        </w:rPr>
        <w:t>;</w:t>
      </w:r>
    </w:p>
    <w:p w14:paraId="24C71E2A" w14:textId="75339459" w:rsidR="00080DBC" w:rsidRPr="00A42D7D" w:rsidRDefault="00BF28B8" w:rsidP="00080DBC">
      <w:pPr>
        <w:pStyle w:val="SectionBody"/>
        <w:rPr>
          <w:u w:val="single"/>
        </w:rPr>
      </w:pPr>
      <w:r w:rsidRPr="00A42D7D">
        <w:rPr>
          <w:u w:val="single"/>
        </w:rPr>
        <w:t>(</w:t>
      </w:r>
      <w:r w:rsidR="00080DBC" w:rsidRPr="00A42D7D">
        <w:rPr>
          <w:u w:val="single"/>
        </w:rPr>
        <w:t>2</w:t>
      </w:r>
      <w:r w:rsidRPr="00A42D7D">
        <w:rPr>
          <w:u w:val="single"/>
        </w:rPr>
        <w:t>)</w:t>
      </w:r>
      <w:r w:rsidR="00080DBC" w:rsidRPr="00A42D7D">
        <w:rPr>
          <w:u w:val="single"/>
        </w:rPr>
        <w:t xml:space="preserve"> The type and quantity of the substance released, if known</w:t>
      </w:r>
      <w:r w:rsidRPr="00A42D7D">
        <w:rPr>
          <w:u w:val="single"/>
        </w:rPr>
        <w:t>;</w:t>
      </w:r>
    </w:p>
    <w:p w14:paraId="05DD0089" w14:textId="253F7BFF" w:rsidR="00080DBC" w:rsidRPr="00A42D7D" w:rsidRDefault="00684D53" w:rsidP="00080DBC">
      <w:pPr>
        <w:pStyle w:val="SectionBody"/>
        <w:rPr>
          <w:u w:val="single"/>
        </w:rPr>
      </w:pPr>
      <w:r w:rsidRPr="00A42D7D">
        <w:rPr>
          <w:u w:val="single"/>
        </w:rPr>
        <w:t>(</w:t>
      </w:r>
      <w:r w:rsidR="00080DBC" w:rsidRPr="00A42D7D">
        <w:rPr>
          <w:u w:val="single"/>
        </w:rPr>
        <w:t>3</w:t>
      </w:r>
      <w:r w:rsidRPr="00A42D7D">
        <w:rPr>
          <w:u w:val="single"/>
        </w:rPr>
        <w:t>)</w:t>
      </w:r>
      <w:r w:rsidR="00080DBC" w:rsidRPr="00A42D7D">
        <w:rPr>
          <w:u w:val="single"/>
        </w:rPr>
        <w:t xml:space="preserve"> The potential impact on drinking water, recreation, and wildlife</w:t>
      </w:r>
      <w:r w:rsidRPr="00A42D7D">
        <w:rPr>
          <w:u w:val="single"/>
        </w:rPr>
        <w:t>;</w:t>
      </w:r>
    </w:p>
    <w:p w14:paraId="0A6A41FE" w14:textId="5B2E7A11" w:rsidR="00080DBC" w:rsidRPr="00A42D7D" w:rsidRDefault="00684D53" w:rsidP="00080DBC">
      <w:pPr>
        <w:pStyle w:val="SectionBody"/>
        <w:rPr>
          <w:u w:val="single"/>
        </w:rPr>
      </w:pPr>
      <w:r w:rsidRPr="00A42D7D">
        <w:rPr>
          <w:u w:val="single"/>
        </w:rPr>
        <w:t xml:space="preserve">(4) </w:t>
      </w:r>
      <w:r w:rsidR="00080DBC" w:rsidRPr="00A42D7D">
        <w:rPr>
          <w:u w:val="single"/>
        </w:rPr>
        <w:t>Precautionary measures for the public, including any recommended restrictions on water use, fishing, or recreational activities</w:t>
      </w:r>
      <w:r w:rsidRPr="00A42D7D">
        <w:rPr>
          <w:u w:val="single"/>
        </w:rPr>
        <w:t>; and</w:t>
      </w:r>
    </w:p>
    <w:p w14:paraId="297265EC" w14:textId="25EFFCDB" w:rsidR="00080DBC" w:rsidRPr="00A42D7D" w:rsidRDefault="00684D53" w:rsidP="00080DBC">
      <w:pPr>
        <w:pStyle w:val="SectionBody"/>
        <w:rPr>
          <w:u w:val="single"/>
        </w:rPr>
      </w:pPr>
      <w:r w:rsidRPr="00A42D7D">
        <w:rPr>
          <w:u w:val="single"/>
        </w:rPr>
        <w:t>(</w:t>
      </w:r>
      <w:r w:rsidR="00080DBC" w:rsidRPr="00A42D7D">
        <w:rPr>
          <w:u w:val="single"/>
        </w:rPr>
        <w:t>5</w:t>
      </w:r>
      <w:r w:rsidRPr="00A42D7D">
        <w:rPr>
          <w:u w:val="single"/>
        </w:rPr>
        <w:t>)</w:t>
      </w:r>
      <w:r w:rsidR="00080DBC" w:rsidRPr="00A42D7D">
        <w:rPr>
          <w:u w:val="single"/>
        </w:rPr>
        <w:t xml:space="preserve"> Corrective actions being taken to contain and mitigate the spill.</w:t>
      </w:r>
    </w:p>
    <w:p w14:paraId="24BCCE80" w14:textId="4FED4FF3" w:rsidR="00080DBC" w:rsidRPr="00A42D7D" w:rsidRDefault="00080DBC" w:rsidP="00080DBC">
      <w:pPr>
        <w:pStyle w:val="SectionBody"/>
        <w:rPr>
          <w:u w:val="single"/>
        </w:rPr>
      </w:pPr>
      <w:r w:rsidRPr="00A42D7D">
        <w:rPr>
          <w:u w:val="single"/>
        </w:rPr>
        <w:t>(</w:t>
      </w:r>
      <w:r w:rsidR="00895FA1" w:rsidRPr="00A42D7D">
        <w:rPr>
          <w:u w:val="single"/>
        </w:rPr>
        <w:t>d</w:t>
      </w:r>
      <w:r w:rsidRPr="00A42D7D">
        <w:rPr>
          <w:u w:val="single"/>
        </w:rPr>
        <w:t xml:space="preserve">) Public notification shall be issued </w:t>
      </w:r>
      <w:r w:rsidR="007158EF" w:rsidRPr="00A42D7D">
        <w:rPr>
          <w:u w:val="single"/>
        </w:rPr>
        <w:t xml:space="preserve">to and </w:t>
      </w:r>
      <w:r w:rsidRPr="00A42D7D">
        <w:rPr>
          <w:u w:val="single"/>
        </w:rPr>
        <w:t>through multiple channels, including:</w:t>
      </w:r>
    </w:p>
    <w:p w14:paraId="7A4ACE14" w14:textId="4D80C758" w:rsidR="00080DBC" w:rsidRPr="00A42D7D" w:rsidRDefault="00684D53" w:rsidP="00080DBC">
      <w:pPr>
        <w:pStyle w:val="SectionBody"/>
        <w:rPr>
          <w:u w:val="single"/>
        </w:rPr>
      </w:pPr>
      <w:r w:rsidRPr="00A42D7D">
        <w:rPr>
          <w:u w:val="single"/>
        </w:rPr>
        <w:lastRenderedPageBreak/>
        <w:t>(</w:t>
      </w:r>
      <w:r w:rsidR="00080DBC" w:rsidRPr="00A42D7D">
        <w:rPr>
          <w:u w:val="single"/>
        </w:rPr>
        <w:t>1</w:t>
      </w:r>
      <w:r w:rsidRPr="00A42D7D">
        <w:rPr>
          <w:u w:val="single"/>
        </w:rPr>
        <w:t>)</w:t>
      </w:r>
      <w:r w:rsidR="00080DBC" w:rsidRPr="00A42D7D">
        <w:rPr>
          <w:u w:val="single"/>
        </w:rPr>
        <w:t xml:space="preserve"> DEP’s official website and social media platforms</w:t>
      </w:r>
      <w:r w:rsidRPr="00A42D7D">
        <w:rPr>
          <w:u w:val="single"/>
        </w:rPr>
        <w:t>;</w:t>
      </w:r>
    </w:p>
    <w:p w14:paraId="22D0BD58" w14:textId="3FF7D61F" w:rsidR="00080DBC" w:rsidRPr="00A42D7D" w:rsidRDefault="00684D53" w:rsidP="00080DBC">
      <w:pPr>
        <w:pStyle w:val="SectionBody"/>
        <w:rPr>
          <w:u w:val="single"/>
        </w:rPr>
      </w:pPr>
      <w:r w:rsidRPr="00A42D7D">
        <w:rPr>
          <w:u w:val="single"/>
        </w:rPr>
        <w:t>(2)</w:t>
      </w:r>
      <w:r w:rsidR="00080DBC" w:rsidRPr="00A42D7D">
        <w:rPr>
          <w:u w:val="single"/>
        </w:rPr>
        <w:t xml:space="preserve"> Local media outlets, including television, radio, and newspapers</w:t>
      </w:r>
      <w:r w:rsidRPr="00A42D7D">
        <w:rPr>
          <w:u w:val="single"/>
        </w:rPr>
        <w:t>;</w:t>
      </w:r>
      <w:r w:rsidR="00E34BE7" w:rsidRPr="00A42D7D">
        <w:rPr>
          <w:u w:val="single"/>
        </w:rPr>
        <w:t xml:space="preserve"> </w:t>
      </w:r>
    </w:p>
    <w:p w14:paraId="46123AE1" w14:textId="77777777" w:rsidR="00E34BE7" w:rsidRPr="00A42D7D" w:rsidRDefault="00684D53" w:rsidP="00080DBC">
      <w:pPr>
        <w:pStyle w:val="SectionBody"/>
        <w:rPr>
          <w:u w:val="single"/>
        </w:rPr>
      </w:pPr>
      <w:r w:rsidRPr="00A42D7D">
        <w:rPr>
          <w:u w:val="single"/>
        </w:rPr>
        <w:t>(3)</w:t>
      </w:r>
      <w:r w:rsidR="00080DBC" w:rsidRPr="00A42D7D">
        <w:rPr>
          <w:u w:val="single"/>
        </w:rPr>
        <w:t xml:space="preserve"> Emergency alert systems and public health announcements where applicable</w:t>
      </w:r>
      <w:r w:rsidR="00E34BE7" w:rsidRPr="00A42D7D">
        <w:rPr>
          <w:u w:val="single"/>
        </w:rPr>
        <w:t>; and</w:t>
      </w:r>
    </w:p>
    <w:p w14:paraId="3CFC97FC" w14:textId="0AFDCBF5" w:rsidR="00080DBC" w:rsidRPr="00A42D7D" w:rsidRDefault="00E34BE7" w:rsidP="00080DBC">
      <w:pPr>
        <w:pStyle w:val="SectionBody"/>
        <w:rPr>
          <w:u w:val="single"/>
        </w:rPr>
      </w:pPr>
      <w:r w:rsidRPr="00A42D7D">
        <w:rPr>
          <w:u w:val="single"/>
        </w:rPr>
        <w:t>(4)</w:t>
      </w:r>
      <w:r w:rsidR="00CF4B56" w:rsidRPr="00A42D7D">
        <w:rPr>
          <w:u w:val="single"/>
        </w:rPr>
        <w:t xml:space="preserve"> </w:t>
      </w:r>
      <w:r w:rsidR="007158EF" w:rsidRPr="00A42D7D">
        <w:rPr>
          <w:u w:val="single"/>
        </w:rPr>
        <w:t>The West Virginia Emergency Management</w:t>
      </w:r>
      <w:r w:rsidR="0073027E" w:rsidRPr="00A42D7D">
        <w:rPr>
          <w:u w:val="single"/>
        </w:rPr>
        <w:t xml:space="preserve"> Division's</w:t>
      </w:r>
      <w:r w:rsidR="007158EF" w:rsidRPr="00A42D7D">
        <w:rPr>
          <w:u w:val="single"/>
        </w:rPr>
        <w:t xml:space="preserve"> </w:t>
      </w:r>
      <w:r w:rsidR="00B40F55" w:rsidRPr="00A42D7D">
        <w:rPr>
          <w:u w:val="single"/>
        </w:rPr>
        <w:t>official website and social media platforms</w:t>
      </w:r>
      <w:r w:rsidR="00080DBC" w:rsidRPr="00A42D7D">
        <w:rPr>
          <w:u w:val="single"/>
        </w:rPr>
        <w:t>.</w:t>
      </w:r>
    </w:p>
    <w:p w14:paraId="415F6F2C" w14:textId="7C0DFA12" w:rsidR="00080DBC" w:rsidRPr="00A42D7D" w:rsidRDefault="00080DBC" w:rsidP="00080DBC">
      <w:pPr>
        <w:pStyle w:val="SectionBody"/>
        <w:rPr>
          <w:u w:val="single"/>
        </w:rPr>
      </w:pPr>
      <w:r w:rsidRPr="00A42D7D">
        <w:rPr>
          <w:u w:val="single"/>
        </w:rPr>
        <w:t>(</w:t>
      </w:r>
      <w:r w:rsidR="00895FA1" w:rsidRPr="00A42D7D">
        <w:rPr>
          <w:u w:val="single"/>
        </w:rPr>
        <w:t>e</w:t>
      </w:r>
      <w:r w:rsidRPr="00A42D7D">
        <w:rPr>
          <w:u w:val="single"/>
        </w:rPr>
        <w:t xml:space="preserve">) </w:t>
      </w:r>
      <w:r w:rsidR="0073027E" w:rsidRPr="00A42D7D">
        <w:rPr>
          <w:u w:val="single"/>
        </w:rPr>
        <w:t>Notwithstanding any other provision of code to the contrary, a</w:t>
      </w:r>
      <w:r w:rsidRPr="00A42D7D">
        <w:rPr>
          <w:u w:val="single"/>
        </w:rPr>
        <w:t xml:space="preserve">ny entity responsible for </w:t>
      </w:r>
      <w:r w:rsidR="00566182" w:rsidRPr="00A42D7D">
        <w:rPr>
          <w:u w:val="single"/>
        </w:rPr>
        <w:t>a</w:t>
      </w:r>
      <w:r w:rsidRPr="00A42D7D">
        <w:rPr>
          <w:u w:val="single"/>
        </w:rPr>
        <w:t xml:space="preserve"> spill shall be required to immediately notify the DEP</w:t>
      </w:r>
      <w:r w:rsidR="0073027E" w:rsidRPr="00A42D7D">
        <w:rPr>
          <w:u w:val="single"/>
        </w:rPr>
        <w:t xml:space="preserve"> and the West Virginia Emergency Management Division</w:t>
      </w:r>
      <w:r w:rsidRPr="00A42D7D">
        <w:rPr>
          <w:u w:val="single"/>
        </w:rPr>
        <w:t xml:space="preserve"> upon discovery of the incident and may be subject to civil penalties for failure to report.</w:t>
      </w:r>
    </w:p>
    <w:p w14:paraId="7B0CA6EB" w14:textId="020117C2" w:rsidR="00080DBC" w:rsidRPr="00A42D7D" w:rsidRDefault="00080DBC" w:rsidP="00F42BED">
      <w:pPr>
        <w:pStyle w:val="SectionBody"/>
        <w:rPr>
          <w:u w:val="single"/>
        </w:rPr>
      </w:pPr>
      <w:r w:rsidRPr="00A42D7D">
        <w:rPr>
          <w:u w:val="single"/>
        </w:rPr>
        <w:t>(</w:t>
      </w:r>
      <w:r w:rsidR="00895FA1" w:rsidRPr="00A42D7D">
        <w:rPr>
          <w:u w:val="single"/>
        </w:rPr>
        <w:t>f</w:t>
      </w:r>
      <w:r w:rsidRPr="00A42D7D">
        <w:rPr>
          <w:u w:val="single"/>
        </w:rPr>
        <w:t xml:space="preserve">) The DEP shall </w:t>
      </w:r>
      <w:r w:rsidR="00F42BED" w:rsidRPr="00A42D7D">
        <w:rPr>
          <w:u w:val="single"/>
        </w:rPr>
        <w:t xml:space="preserve">publish and </w:t>
      </w:r>
      <w:r w:rsidRPr="00A42D7D">
        <w:rPr>
          <w:u w:val="single"/>
        </w:rPr>
        <w:t>maintain an online public database tracking all spills, including their status and remediation efforts</w:t>
      </w:r>
      <w:r w:rsidR="00F42BED" w:rsidRPr="00A42D7D">
        <w:rPr>
          <w:u w:val="single"/>
        </w:rPr>
        <w:t>.  This database shall be</w:t>
      </w:r>
      <w:r w:rsidRPr="00A42D7D">
        <w:rPr>
          <w:u w:val="single"/>
        </w:rPr>
        <w:t xml:space="preserve"> accessible to the general</w:t>
      </w:r>
      <w:r w:rsidRPr="00944E6D">
        <w:t xml:space="preserve"> </w:t>
      </w:r>
      <w:r w:rsidRPr="00A42D7D">
        <w:rPr>
          <w:u w:val="single"/>
        </w:rPr>
        <w:t>public.</w:t>
      </w:r>
    </w:p>
    <w:p w14:paraId="5F840811" w14:textId="77777777" w:rsidR="00C33014" w:rsidRDefault="00C33014" w:rsidP="00CC1F3B">
      <w:pPr>
        <w:pStyle w:val="Note"/>
      </w:pPr>
    </w:p>
    <w:p w14:paraId="67366970" w14:textId="1FA012A2" w:rsidR="006865E9" w:rsidRDefault="00CF1DCA" w:rsidP="00CC1F3B">
      <w:pPr>
        <w:pStyle w:val="Note"/>
      </w:pPr>
      <w:r>
        <w:t>NOTE: The</w:t>
      </w:r>
      <w:r w:rsidR="006865E9">
        <w:t xml:space="preserve"> purpose of this bill is to </w:t>
      </w:r>
      <w:r w:rsidR="00566182">
        <w:t xml:space="preserve">require public notification of </w:t>
      </w:r>
      <w:r w:rsidR="00A469A0">
        <w:t xml:space="preserve">hazardous </w:t>
      </w:r>
      <w:r w:rsidR="00566182">
        <w:t>environmental spills.</w:t>
      </w:r>
    </w:p>
    <w:p w14:paraId="2D77D1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7737A" w14:textId="77777777" w:rsidR="00080DBC" w:rsidRPr="00B844FE" w:rsidRDefault="00080DBC" w:rsidP="00B844FE">
      <w:r>
        <w:separator/>
      </w:r>
    </w:p>
  </w:endnote>
  <w:endnote w:type="continuationSeparator" w:id="0">
    <w:p w14:paraId="5DFFFA26" w14:textId="77777777" w:rsidR="00080DBC" w:rsidRPr="00B844FE" w:rsidRDefault="00080D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322CA4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B6FF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A89A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68BE3" w14:textId="77777777" w:rsidR="00080DBC" w:rsidRPr="00B844FE" w:rsidRDefault="00080DBC" w:rsidP="00B844FE">
      <w:r>
        <w:separator/>
      </w:r>
    </w:p>
  </w:footnote>
  <w:footnote w:type="continuationSeparator" w:id="0">
    <w:p w14:paraId="58D8C68A" w14:textId="77777777" w:rsidR="00080DBC" w:rsidRPr="00B844FE" w:rsidRDefault="00080D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7BFD" w14:textId="77777777" w:rsidR="002A0269" w:rsidRPr="00B844FE" w:rsidRDefault="003F6C7B">
    <w:pPr>
      <w:pStyle w:val="Header"/>
    </w:pPr>
    <w:sdt>
      <w:sdtPr>
        <w:id w:val="-684364211"/>
        <w:placeholder>
          <w:docPart w:val="CA114DE8A30D49739DE999B533715CF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A114DE8A30D49739DE999B533715CF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51C44" w14:textId="510E112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80DB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80DBC">
          <w:rPr>
            <w:sz w:val="22"/>
            <w:szCs w:val="22"/>
          </w:rPr>
          <w:t>2025R3408</w:t>
        </w:r>
      </w:sdtContent>
    </w:sdt>
  </w:p>
  <w:p w14:paraId="638A3CD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D0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BC"/>
    <w:rsid w:val="0000526A"/>
    <w:rsid w:val="00044D51"/>
    <w:rsid w:val="000573A9"/>
    <w:rsid w:val="00080DBC"/>
    <w:rsid w:val="00085D22"/>
    <w:rsid w:val="00093AB0"/>
    <w:rsid w:val="000B22B1"/>
    <w:rsid w:val="000C5C77"/>
    <w:rsid w:val="000E3912"/>
    <w:rsid w:val="0010070F"/>
    <w:rsid w:val="0015112E"/>
    <w:rsid w:val="001552E7"/>
    <w:rsid w:val="001566B4"/>
    <w:rsid w:val="001A66B7"/>
    <w:rsid w:val="001C279E"/>
    <w:rsid w:val="001D459E"/>
    <w:rsid w:val="001F51F8"/>
    <w:rsid w:val="00211F02"/>
    <w:rsid w:val="0022348D"/>
    <w:rsid w:val="00251CEA"/>
    <w:rsid w:val="0027011C"/>
    <w:rsid w:val="00274200"/>
    <w:rsid w:val="00275740"/>
    <w:rsid w:val="002A0269"/>
    <w:rsid w:val="00303684"/>
    <w:rsid w:val="003143F5"/>
    <w:rsid w:val="00314854"/>
    <w:rsid w:val="00341C37"/>
    <w:rsid w:val="00394191"/>
    <w:rsid w:val="003B061C"/>
    <w:rsid w:val="003C51CD"/>
    <w:rsid w:val="003C6034"/>
    <w:rsid w:val="003F6C7B"/>
    <w:rsid w:val="00400B5C"/>
    <w:rsid w:val="004368E0"/>
    <w:rsid w:val="00492D9A"/>
    <w:rsid w:val="004C13DD"/>
    <w:rsid w:val="004D3ABE"/>
    <w:rsid w:val="004E3441"/>
    <w:rsid w:val="00500579"/>
    <w:rsid w:val="005467B0"/>
    <w:rsid w:val="00566182"/>
    <w:rsid w:val="00593F3C"/>
    <w:rsid w:val="005A5366"/>
    <w:rsid w:val="00623560"/>
    <w:rsid w:val="006369EB"/>
    <w:rsid w:val="00637E73"/>
    <w:rsid w:val="00684D53"/>
    <w:rsid w:val="006865E9"/>
    <w:rsid w:val="00686E9A"/>
    <w:rsid w:val="00691F3E"/>
    <w:rsid w:val="00694BFB"/>
    <w:rsid w:val="006A106B"/>
    <w:rsid w:val="006C523D"/>
    <w:rsid w:val="006D4036"/>
    <w:rsid w:val="007158EF"/>
    <w:rsid w:val="0073027E"/>
    <w:rsid w:val="00730CE4"/>
    <w:rsid w:val="007A5259"/>
    <w:rsid w:val="007A7081"/>
    <w:rsid w:val="007F1CF5"/>
    <w:rsid w:val="00834EDE"/>
    <w:rsid w:val="008736AA"/>
    <w:rsid w:val="00895FA1"/>
    <w:rsid w:val="008D275D"/>
    <w:rsid w:val="00931A39"/>
    <w:rsid w:val="00946186"/>
    <w:rsid w:val="009670D8"/>
    <w:rsid w:val="00980327"/>
    <w:rsid w:val="00986478"/>
    <w:rsid w:val="009B4C13"/>
    <w:rsid w:val="009B5557"/>
    <w:rsid w:val="009E1B95"/>
    <w:rsid w:val="009F1067"/>
    <w:rsid w:val="00A22148"/>
    <w:rsid w:val="00A31E01"/>
    <w:rsid w:val="00A40717"/>
    <w:rsid w:val="00A42533"/>
    <w:rsid w:val="00A42D7D"/>
    <w:rsid w:val="00A469A0"/>
    <w:rsid w:val="00A527AD"/>
    <w:rsid w:val="00A718CF"/>
    <w:rsid w:val="00A96B05"/>
    <w:rsid w:val="00AA069B"/>
    <w:rsid w:val="00AA3E40"/>
    <w:rsid w:val="00AA7F8D"/>
    <w:rsid w:val="00AE48A0"/>
    <w:rsid w:val="00AE61BE"/>
    <w:rsid w:val="00B16F25"/>
    <w:rsid w:val="00B24422"/>
    <w:rsid w:val="00B40F55"/>
    <w:rsid w:val="00B66B81"/>
    <w:rsid w:val="00B71E6F"/>
    <w:rsid w:val="00B80C20"/>
    <w:rsid w:val="00B844FE"/>
    <w:rsid w:val="00B86B4F"/>
    <w:rsid w:val="00B90921"/>
    <w:rsid w:val="00BA1F84"/>
    <w:rsid w:val="00BC562B"/>
    <w:rsid w:val="00BF28B8"/>
    <w:rsid w:val="00C33014"/>
    <w:rsid w:val="00C33434"/>
    <w:rsid w:val="00C34869"/>
    <w:rsid w:val="00C42EB6"/>
    <w:rsid w:val="00C62327"/>
    <w:rsid w:val="00C85096"/>
    <w:rsid w:val="00CB20EF"/>
    <w:rsid w:val="00CC1F3B"/>
    <w:rsid w:val="00CC496E"/>
    <w:rsid w:val="00CD12CB"/>
    <w:rsid w:val="00CD36CF"/>
    <w:rsid w:val="00CF1DCA"/>
    <w:rsid w:val="00CF4B56"/>
    <w:rsid w:val="00D25A53"/>
    <w:rsid w:val="00D579FC"/>
    <w:rsid w:val="00D81C16"/>
    <w:rsid w:val="00DE526B"/>
    <w:rsid w:val="00DF199D"/>
    <w:rsid w:val="00E01542"/>
    <w:rsid w:val="00E33AD6"/>
    <w:rsid w:val="00E34BE7"/>
    <w:rsid w:val="00E365F1"/>
    <w:rsid w:val="00E62F48"/>
    <w:rsid w:val="00E831B3"/>
    <w:rsid w:val="00E95FBC"/>
    <w:rsid w:val="00EB1BCA"/>
    <w:rsid w:val="00EC5E63"/>
    <w:rsid w:val="00EE70CB"/>
    <w:rsid w:val="00F41CA2"/>
    <w:rsid w:val="00F42BED"/>
    <w:rsid w:val="00F443C0"/>
    <w:rsid w:val="00F62EFB"/>
    <w:rsid w:val="00F939A4"/>
    <w:rsid w:val="00FA7B09"/>
    <w:rsid w:val="00FD1E9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A165F"/>
  <w15:chartTrackingRefBased/>
  <w15:docId w15:val="{77024C9D-6B7C-4833-9854-AB96CB47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uiPriority w:val="99"/>
    <w:semiHidden/>
    <w:unhideWhenUsed/>
    <w:locked/>
    <w:rsid w:val="00080DBC"/>
    <w:pPr>
      <w:spacing w:before="100" w:beforeAutospacing="1" w:after="100" w:afterAutospacing="1" w:line="240" w:lineRule="auto"/>
    </w:pPr>
    <w:rPr>
      <w:rFonts w:ascii="Aptos" w:hAnsi="Aptos" w:cs="Apto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B8E151B02F495E85BF08519DA2B520"/>
        <w:category>
          <w:name w:val="General"/>
          <w:gallery w:val="placeholder"/>
        </w:category>
        <w:types>
          <w:type w:val="bbPlcHdr"/>
        </w:types>
        <w:behaviors>
          <w:behavior w:val="content"/>
        </w:behaviors>
        <w:guid w:val="{91E83DE1-FCB0-4716-A320-089A1AA43022}"/>
      </w:docPartPr>
      <w:docPartBody>
        <w:p w:rsidR="00351EAB" w:rsidRDefault="00351EAB">
          <w:pPr>
            <w:pStyle w:val="E9B8E151B02F495E85BF08519DA2B520"/>
          </w:pPr>
          <w:r w:rsidRPr="00B844FE">
            <w:t>Prefix Text</w:t>
          </w:r>
        </w:p>
      </w:docPartBody>
    </w:docPart>
    <w:docPart>
      <w:docPartPr>
        <w:name w:val="CA114DE8A30D49739DE999B533715CF4"/>
        <w:category>
          <w:name w:val="General"/>
          <w:gallery w:val="placeholder"/>
        </w:category>
        <w:types>
          <w:type w:val="bbPlcHdr"/>
        </w:types>
        <w:behaviors>
          <w:behavior w:val="content"/>
        </w:behaviors>
        <w:guid w:val="{1650011B-AA40-4B74-8794-A439AB4DB3EF}"/>
      </w:docPartPr>
      <w:docPartBody>
        <w:p w:rsidR="00351EAB" w:rsidRDefault="00351EAB">
          <w:pPr>
            <w:pStyle w:val="CA114DE8A30D49739DE999B533715CF4"/>
          </w:pPr>
          <w:r w:rsidRPr="00B844FE">
            <w:t>[Type here]</w:t>
          </w:r>
        </w:p>
      </w:docPartBody>
    </w:docPart>
    <w:docPart>
      <w:docPartPr>
        <w:name w:val="39C75AE8ACF44F9596BFFC589EF3D207"/>
        <w:category>
          <w:name w:val="General"/>
          <w:gallery w:val="placeholder"/>
        </w:category>
        <w:types>
          <w:type w:val="bbPlcHdr"/>
        </w:types>
        <w:behaviors>
          <w:behavior w:val="content"/>
        </w:behaviors>
        <w:guid w:val="{A3B3D09F-25DB-439C-A6A2-F45314FB6B65}"/>
      </w:docPartPr>
      <w:docPartBody>
        <w:p w:rsidR="00351EAB" w:rsidRDefault="00351EAB">
          <w:pPr>
            <w:pStyle w:val="39C75AE8ACF44F9596BFFC589EF3D207"/>
          </w:pPr>
          <w:r w:rsidRPr="00B844FE">
            <w:t>Number</w:t>
          </w:r>
        </w:p>
      </w:docPartBody>
    </w:docPart>
    <w:docPart>
      <w:docPartPr>
        <w:name w:val="7D96840DCD534A8E9F35EEBC9378EFB0"/>
        <w:category>
          <w:name w:val="General"/>
          <w:gallery w:val="placeholder"/>
        </w:category>
        <w:types>
          <w:type w:val="bbPlcHdr"/>
        </w:types>
        <w:behaviors>
          <w:behavior w:val="content"/>
        </w:behaviors>
        <w:guid w:val="{31B9AB7C-4C16-4AB8-892D-2EF0FC79245D}"/>
      </w:docPartPr>
      <w:docPartBody>
        <w:p w:rsidR="00351EAB" w:rsidRDefault="00351EAB">
          <w:pPr>
            <w:pStyle w:val="7D96840DCD534A8E9F35EEBC9378EFB0"/>
          </w:pPr>
          <w:r w:rsidRPr="00B844FE">
            <w:t>Enter Sponsors Here</w:t>
          </w:r>
        </w:p>
      </w:docPartBody>
    </w:docPart>
    <w:docPart>
      <w:docPartPr>
        <w:name w:val="2EF86531D87D4ADD87F500C71FCC7EB7"/>
        <w:category>
          <w:name w:val="General"/>
          <w:gallery w:val="placeholder"/>
        </w:category>
        <w:types>
          <w:type w:val="bbPlcHdr"/>
        </w:types>
        <w:behaviors>
          <w:behavior w:val="content"/>
        </w:behaviors>
        <w:guid w:val="{7A9F1BA9-AD71-4974-BEDB-2A627DC15F1D}"/>
      </w:docPartPr>
      <w:docPartBody>
        <w:p w:rsidR="00351EAB" w:rsidRDefault="00351EAB">
          <w:pPr>
            <w:pStyle w:val="2EF86531D87D4ADD87F500C71FCC7EB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AB"/>
    <w:rsid w:val="00351EAB"/>
    <w:rsid w:val="00492D9A"/>
    <w:rsid w:val="00623560"/>
    <w:rsid w:val="00730CE4"/>
    <w:rsid w:val="009E1B95"/>
    <w:rsid w:val="00AA3E40"/>
    <w:rsid w:val="00D25A53"/>
    <w:rsid w:val="00FD1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B8E151B02F495E85BF08519DA2B520">
    <w:name w:val="E9B8E151B02F495E85BF08519DA2B520"/>
  </w:style>
  <w:style w:type="paragraph" w:customStyle="1" w:styleId="CA114DE8A30D49739DE999B533715CF4">
    <w:name w:val="CA114DE8A30D49739DE999B533715CF4"/>
  </w:style>
  <w:style w:type="paragraph" w:customStyle="1" w:styleId="39C75AE8ACF44F9596BFFC589EF3D207">
    <w:name w:val="39C75AE8ACF44F9596BFFC589EF3D207"/>
  </w:style>
  <w:style w:type="paragraph" w:customStyle="1" w:styleId="7D96840DCD534A8E9F35EEBC9378EFB0">
    <w:name w:val="7D96840DCD534A8E9F35EEBC9378EFB0"/>
  </w:style>
  <w:style w:type="character" w:styleId="PlaceholderText">
    <w:name w:val="Placeholder Text"/>
    <w:basedOn w:val="DefaultParagraphFont"/>
    <w:uiPriority w:val="99"/>
    <w:semiHidden/>
    <w:rPr>
      <w:color w:val="808080"/>
    </w:rPr>
  </w:style>
  <w:style w:type="paragraph" w:customStyle="1" w:styleId="2EF86531D87D4ADD87F500C71FCC7EB7">
    <w:name w:val="2EF86531D87D4ADD87F500C71FCC7E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2025-02-28T16:49:00Z</cp:lastPrinted>
  <dcterms:created xsi:type="dcterms:W3CDTF">2025-03-06T21:46:00Z</dcterms:created>
  <dcterms:modified xsi:type="dcterms:W3CDTF">2025-03-06T21:46:00Z</dcterms:modified>
</cp:coreProperties>
</file>